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2C9B" w14:textId="77777777" w:rsidR="001A27A3" w:rsidRDefault="001A27A3" w:rsidP="00CE0C0A">
      <w:pPr>
        <w:pStyle w:val="Heading1"/>
        <w:spacing w:line="240" w:lineRule="auto"/>
      </w:pPr>
      <w:r>
        <w:t>Science and Engineering at Lonza Bend</w:t>
      </w:r>
    </w:p>
    <w:p w14:paraId="52B12CB2" w14:textId="07E531B9" w:rsidR="001A27A3" w:rsidRDefault="001A27A3" w:rsidP="00CE0C0A">
      <w:pPr>
        <w:spacing w:line="240" w:lineRule="auto"/>
      </w:pPr>
      <w:r w:rsidRPr="001A27A3">
        <w:t xml:space="preserve">The </w:t>
      </w:r>
      <w:r w:rsidR="00CA0BC0">
        <w:t>R&amp;D and Product Development</w:t>
      </w:r>
      <w:r w:rsidR="006C6925">
        <w:t xml:space="preserve"> groups at </w:t>
      </w:r>
      <w:proofErr w:type="spellStart"/>
      <w:r w:rsidR="006C6925">
        <w:t>Lonza’s</w:t>
      </w:r>
      <w:proofErr w:type="spellEnd"/>
      <w:r w:rsidR="006C6925">
        <w:t xml:space="preserve"> site in </w:t>
      </w:r>
      <w:r w:rsidRPr="001A27A3">
        <w:t>Bend</w:t>
      </w:r>
      <w:r w:rsidR="006C6925">
        <w:t xml:space="preserve">, OR </w:t>
      </w:r>
      <w:r w:rsidRPr="001A27A3">
        <w:t xml:space="preserve">rely on science and engineering excellence to drive technical innovation, improving the lives of patients while strengthening </w:t>
      </w:r>
      <w:proofErr w:type="spellStart"/>
      <w:r w:rsidRPr="001A27A3">
        <w:t>Lonza’s</w:t>
      </w:r>
      <w:proofErr w:type="spellEnd"/>
      <w:r w:rsidRPr="001A27A3">
        <w:t xml:space="preserve"> global business. </w:t>
      </w:r>
      <w:r>
        <w:t>Scientists and engineers working in the internal R&amp;D group advance new technology in drug delivery and help translate these technologi</w:t>
      </w:r>
      <w:bookmarkStart w:id="0" w:name="_GoBack"/>
      <w:bookmarkEnd w:id="0"/>
      <w:r>
        <w:t xml:space="preserve">es into drug products for our clients. </w:t>
      </w:r>
      <w:r w:rsidR="00CA0BC0">
        <w:t>Those</w:t>
      </w:r>
      <w:r>
        <w:t xml:space="preserve"> working in the development group apply these cutting-edge technologies directly to client projects throughout the drug development process, from early formulation through commercialization. Successful individuals demonstrate the capability to design and conduct experiments, analyze data, and clearly communicate results in a multidisciplinary team environment. They apply knowledge of fundamental science to help provide innovative solutions for challenging problems related to drug discovery technologies. </w:t>
      </w:r>
      <w:r w:rsidR="0090296A">
        <w:t>A desire to continually learn and challenge oneself is critical.</w:t>
      </w:r>
    </w:p>
    <w:p w14:paraId="720C8233" w14:textId="77777777" w:rsidR="001A27A3" w:rsidRDefault="001A27A3" w:rsidP="00CE0C0A">
      <w:pPr>
        <w:pStyle w:val="Heading2"/>
        <w:spacing w:line="240" w:lineRule="auto"/>
      </w:pPr>
      <w:r w:rsidRPr="001A27A3">
        <w:t>Types of positions available to entry-level candidates</w:t>
      </w:r>
    </w:p>
    <w:p w14:paraId="64EBE10D" w14:textId="77777777" w:rsidR="001A27A3" w:rsidRDefault="001A27A3" w:rsidP="00CE0C0A">
      <w:pPr>
        <w:pStyle w:val="Heading3"/>
        <w:spacing w:line="240" w:lineRule="auto"/>
      </w:pPr>
      <w:r>
        <w:t xml:space="preserve">We are recruiting </w:t>
      </w:r>
      <w:r w:rsidR="0090296A">
        <w:t xml:space="preserve">primarily </w:t>
      </w:r>
      <w:r>
        <w:t xml:space="preserve">for two main categories of positions: </w:t>
      </w:r>
    </w:p>
    <w:p w14:paraId="482599BF" w14:textId="5079744E" w:rsidR="001A27A3" w:rsidRDefault="001A27A3" w:rsidP="00CE0C0A">
      <w:pPr>
        <w:spacing w:line="240" w:lineRule="auto"/>
      </w:pPr>
      <w:r w:rsidRPr="0090296A">
        <w:rPr>
          <w:b/>
        </w:rPr>
        <w:t>R&amp;D:</w:t>
      </w:r>
      <w:r>
        <w:t xml:space="preserve"> Focuses primarily on internal technology development</w:t>
      </w:r>
      <w:r w:rsidR="0090296A">
        <w:t xml:space="preserve">. This group pioneers the drug delivery technologies that will be used on client projects years in the future. </w:t>
      </w:r>
      <w:r w:rsidR="00E7655B">
        <w:t>Innovation, including the c</w:t>
      </w:r>
      <w:r w:rsidR="0090296A">
        <w:t>reation of intellectual property and business-strategic deliverables are key.</w:t>
      </w:r>
    </w:p>
    <w:p w14:paraId="65880F0C" w14:textId="6932EBC1" w:rsidR="0090296A" w:rsidRDefault="001A27A3" w:rsidP="00CE0C0A">
      <w:pPr>
        <w:spacing w:line="240" w:lineRule="auto"/>
      </w:pPr>
      <w:r w:rsidRPr="0090296A">
        <w:rPr>
          <w:b/>
        </w:rPr>
        <w:t>Product Development:</w:t>
      </w:r>
      <w:r>
        <w:t xml:space="preserve"> </w:t>
      </w:r>
      <w:r w:rsidR="00CA0BC0">
        <w:t>Primarily responsible for supporting external client programs</w:t>
      </w:r>
      <w:r>
        <w:t xml:space="preserve">. As a contract development and manufacturing organization, we provide formulation and process development for </w:t>
      </w:r>
      <w:r w:rsidR="0090296A">
        <w:t xml:space="preserve">dozens of clients each year. Clients range from </w:t>
      </w:r>
      <w:r w:rsidR="00CA0BC0">
        <w:t>small biotechnology firms to the largest pharmaceutical companies</w:t>
      </w:r>
      <w:r w:rsidR="0090296A">
        <w:t>.</w:t>
      </w:r>
    </w:p>
    <w:p w14:paraId="2FB63752" w14:textId="77777777" w:rsidR="0090296A" w:rsidRDefault="0090296A" w:rsidP="00CE0C0A">
      <w:pPr>
        <w:spacing w:line="240" w:lineRule="auto"/>
      </w:pPr>
      <w:r>
        <w:t>In both groups, we are recruiting chemists and chemical engineers. Related degrees will also be considered.</w:t>
      </w:r>
    </w:p>
    <w:p w14:paraId="7C751735" w14:textId="77777777" w:rsidR="0090296A" w:rsidRDefault="0090296A" w:rsidP="00CE0C0A">
      <w:pPr>
        <w:pStyle w:val="Heading3"/>
        <w:spacing w:line="240" w:lineRule="auto"/>
      </w:pPr>
      <w:r>
        <w:t>Chemists and chemical engineers have different roles in the organization:</w:t>
      </w:r>
    </w:p>
    <w:p w14:paraId="330844F7" w14:textId="618B2972" w:rsidR="0090296A" w:rsidRPr="00CE0C0A" w:rsidRDefault="0090296A" w:rsidP="00CE0C0A">
      <w:pPr>
        <w:spacing w:line="240" w:lineRule="auto"/>
      </w:pPr>
      <w:r w:rsidRPr="0090296A">
        <w:rPr>
          <w:b/>
        </w:rPr>
        <w:t>Chemist:</w:t>
      </w:r>
      <w:r>
        <w:rPr>
          <w:b/>
        </w:rPr>
        <w:t xml:space="preserve"> </w:t>
      </w:r>
      <w:r w:rsidR="00CE0C0A">
        <w:t xml:space="preserve">Focus on the development and characterization of enabling formulations for drug delivery. </w:t>
      </w:r>
      <w:r w:rsidR="00CA0BC0">
        <w:t>Use fundamental mechanistic understanding paired with</w:t>
      </w:r>
      <w:r w:rsidR="00CE0C0A">
        <w:t xml:space="preserve"> analytical techniques to evaluate the performance and stability of drug products. Some techniques of interest include: HPLC, DSC, GC, PXRD, NMR, SEM and dissolution testing.</w:t>
      </w:r>
    </w:p>
    <w:p w14:paraId="5F4A832F" w14:textId="77777777" w:rsidR="0090296A" w:rsidRPr="00CE0C0A" w:rsidRDefault="0090296A" w:rsidP="00CE0C0A">
      <w:pPr>
        <w:spacing w:line="240" w:lineRule="auto"/>
      </w:pPr>
      <w:r w:rsidRPr="0090296A">
        <w:rPr>
          <w:b/>
        </w:rPr>
        <w:t>Engineer:</w:t>
      </w:r>
      <w:r w:rsidR="00CE0C0A">
        <w:t xml:space="preserve"> Focus on the process of manufacturing enabling formulations for drug delivery. Engineers design and operate processes and equipment used at all stages of drug development, from gram scale to metric ton scale of product. Fundamentals of mass and energy balance, fluid mechanics, heat and </w:t>
      </w:r>
      <w:proofErr w:type="gramStart"/>
      <w:r w:rsidR="00CE0C0A">
        <w:t>mass</w:t>
      </w:r>
      <w:proofErr w:type="gramEnd"/>
      <w:r w:rsidR="00CE0C0A">
        <w:t xml:space="preserve"> transfer and materials science are all applied on a daily basis.</w:t>
      </w:r>
    </w:p>
    <w:p w14:paraId="4897788B" w14:textId="77777777" w:rsidR="00914ED1" w:rsidRPr="00914ED1" w:rsidRDefault="00914ED1" w:rsidP="00CE0C0A">
      <w:pPr>
        <w:pStyle w:val="Heading3"/>
        <w:spacing w:line="240" w:lineRule="auto"/>
      </w:pPr>
      <w:r w:rsidRPr="00914ED1">
        <w:t>Make sure to apply to the right level</w:t>
      </w:r>
    </w:p>
    <w:p w14:paraId="75F8377F" w14:textId="77777777" w:rsidR="0090296A" w:rsidRDefault="0090296A" w:rsidP="00CE0C0A">
      <w:pPr>
        <w:spacing w:line="240" w:lineRule="auto"/>
      </w:pPr>
      <w:r>
        <w:rPr>
          <w:b/>
        </w:rPr>
        <w:t xml:space="preserve">Bachelor’s degree entry-level candidates: </w:t>
      </w:r>
      <w:r>
        <w:t>Apply to positions titled “Chemist” or “Engineer”</w:t>
      </w:r>
    </w:p>
    <w:p w14:paraId="4E75FC85" w14:textId="77777777" w:rsidR="0090296A" w:rsidRDefault="0090296A" w:rsidP="00CE0C0A">
      <w:pPr>
        <w:spacing w:line="240" w:lineRule="auto"/>
      </w:pPr>
      <w:r w:rsidRPr="0090296A">
        <w:rPr>
          <w:b/>
        </w:rPr>
        <w:t>Master’s degree entry-level candidates:</w:t>
      </w:r>
      <w:r>
        <w:rPr>
          <w:b/>
        </w:rPr>
        <w:t xml:space="preserve"> </w:t>
      </w:r>
      <w:r>
        <w:t>Can apply for either “Chemist/Engineer” or “Chemist II/Engineer II” positions depending on relevant internship experience.</w:t>
      </w:r>
    </w:p>
    <w:p w14:paraId="1F655E0C" w14:textId="77777777" w:rsidR="0090296A" w:rsidRPr="0090296A" w:rsidRDefault="0090296A" w:rsidP="00CE0C0A">
      <w:pPr>
        <w:spacing w:line="240" w:lineRule="auto"/>
      </w:pPr>
      <w:r w:rsidRPr="0090296A">
        <w:rPr>
          <w:b/>
        </w:rPr>
        <w:t>PhD entry-level candidates:</w:t>
      </w:r>
      <w:r>
        <w:t xml:space="preserve"> Should apply for Sr. Chemist or Sr. Engineer positions.</w:t>
      </w:r>
    </w:p>
    <w:p w14:paraId="0ED5C323" w14:textId="44FE200A" w:rsidR="0090296A" w:rsidRPr="0090296A" w:rsidRDefault="0090296A" w:rsidP="00CE0C0A">
      <w:pPr>
        <w:spacing w:line="240" w:lineRule="auto"/>
        <w:rPr>
          <w:i/>
        </w:rPr>
      </w:pPr>
      <w:r w:rsidRPr="0090296A">
        <w:rPr>
          <w:i/>
        </w:rPr>
        <w:t>Positions are also available in our quality and manufacturing organizations. These positions support the manufacture of commercial products and clinical trial supplies. Both operate in a regulatory environment. If these areas are of interest to you</w:t>
      </w:r>
      <w:r w:rsidR="00CA0BC0">
        <w:rPr>
          <w:i/>
        </w:rPr>
        <w:t xml:space="preserve">, these types of openings appear frequently on our website: </w:t>
      </w:r>
      <w:r w:rsidR="00CA0BC0" w:rsidRPr="00CA0BC0">
        <w:rPr>
          <w:i/>
        </w:rPr>
        <w:t>https://www.lonza.com/about-lonza/careers/available-jobs.aspx</w:t>
      </w:r>
    </w:p>
    <w:sectPr w:rsidR="0090296A" w:rsidRPr="0090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7C"/>
    <w:multiLevelType w:val="multilevel"/>
    <w:tmpl w:val="D53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4DA8"/>
    <w:multiLevelType w:val="hybridMultilevel"/>
    <w:tmpl w:val="CE0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4793"/>
    <w:multiLevelType w:val="multilevel"/>
    <w:tmpl w:val="37B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85F34"/>
    <w:multiLevelType w:val="multilevel"/>
    <w:tmpl w:val="1738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65DF"/>
    <w:multiLevelType w:val="multilevel"/>
    <w:tmpl w:val="F6D2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622F3"/>
    <w:multiLevelType w:val="hybridMultilevel"/>
    <w:tmpl w:val="E4E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325F"/>
    <w:multiLevelType w:val="hybridMultilevel"/>
    <w:tmpl w:val="3F9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339DE"/>
    <w:multiLevelType w:val="hybridMultilevel"/>
    <w:tmpl w:val="7F0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51178"/>
    <w:multiLevelType w:val="hybridMultilevel"/>
    <w:tmpl w:val="BB14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B0527"/>
    <w:multiLevelType w:val="hybridMultilevel"/>
    <w:tmpl w:val="CEE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81C1B"/>
    <w:multiLevelType w:val="multilevel"/>
    <w:tmpl w:val="E13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03106"/>
    <w:multiLevelType w:val="multilevel"/>
    <w:tmpl w:val="EBB8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136A8"/>
    <w:multiLevelType w:val="multilevel"/>
    <w:tmpl w:val="3224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20F09"/>
    <w:multiLevelType w:val="multilevel"/>
    <w:tmpl w:val="FDB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
  </w:num>
  <w:num w:numId="5">
    <w:abstractNumId w:val="10"/>
  </w:num>
  <w:num w:numId="6">
    <w:abstractNumId w:val="7"/>
  </w:num>
  <w:num w:numId="7">
    <w:abstractNumId w:val="13"/>
  </w:num>
  <w:num w:numId="8">
    <w:abstractNumId w:val="12"/>
  </w:num>
  <w:num w:numId="9">
    <w:abstractNumId w:val="0"/>
  </w:num>
  <w:num w:numId="10">
    <w:abstractNumId w:val="2"/>
  </w:num>
  <w:num w:numId="11">
    <w:abstractNumId w:val="3"/>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40"/>
    <w:rsid w:val="000059D6"/>
    <w:rsid w:val="000E14B0"/>
    <w:rsid w:val="001A27A3"/>
    <w:rsid w:val="001E72C6"/>
    <w:rsid w:val="001F27D7"/>
    <w:rsid w:val="002605BF"/>
    <w:rsid w:val="00260696"/>
    <w:rsid w:val="0026737E"/>
    <w:rsid w:val="002C6D09"/>
    <w:rsid w:val="002D4DAD"/>
    <w:rsid w:val="00307BB0"/>
    <w:rsid w:val="00394B80"/>
    <w:rsid w:val="003D1982"/>
    <w:rsid w:val="00434BD7"/>
    <w:rsid w:val="00474321"/>
    <w:rsid w:val="004D128B"/>
    <w:rsid w:val="004D470E"/>
    <w:rsid w:val="004F02C4"/>
    <w:rsid w:val="00515D2D"/>
    <w:rsid w:val="006A05A8"/>
    <w:rsid w:val="006C6925"/>
    <w:rsid w:val="00723012"/>
    <w:rsid w:val="00753B60"/>
    <w:rsid w:val="0090296A"/>
    <w:rsid w:val="00914ED1"/>
    <w:rsid w:val="0098616B"/>
    <w:rsid w:val="00A07D40"/>
    <w:rsid w:val="00A46899"/>
    <w:rsid w:val="00A83803"/>
    <w:rsid w:val="00CA0BC0"/>
    <w:rsid w:val="00CE0C0A"/>
    <w:rsid w:val="00E15444"/>
    <w:rsid w:val="00E301EA"/>
    <w:rsid w:val="00E7655B"/>
    <w:rsid w:val="00FB6926"/>
    <w:rsid w:val="00FE3F98"/>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6304"/>
  <w15:chartTrackingRefBased/>
  <w15:docId w15:val="{6F906C0D-A783-4FDC-9229-91FDF6AF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0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6B"/>
    <w:pPr>
      <w:ind w:left="720"/>
      <w:contextualSpacing/>
    </w:pPr>
  </w:style>
  <w:style w:type="paragraph" w:styleId="NormalWeb">
    <w:name w:val="Normal (Web)"/>
    <w:basedOn w:val="Normal"/>
    <w:uiPriority w:val="99"/>
    <w:unhideWhenUsed/>
    <w:rsid w:val="00474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0C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0C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0C0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D128B"/>
    <w:rPr>
      <w:sz w:val="16"/>
      <w:szCs w:val="16"/>
    </w:rPr>
  </w:style>
  <w:style w:type="paragraph" w:styleId="CommentText">
    <w:name w:val="annotation text"/>
    <w:basedOn w:val="Normal"/>
    <w:link w:val="CommentTextChar"/>
    <w:uiPriority w:val="99"/>
    <w:semiHidden/>
    <w:unhideWhenUsed/>
    <w:rsid w:val="004D128B"/>
    <w:pPr>
      <w:spacing w:line="240" w:lineRule="auto"/>
    </w:pPr>
    <w:rPr>
      <w:sz w:val="20"/>
      <w:szCs w:val="20"/>
    </w:rPr>
  </w:style>
  <w:style w:type="character" w:customStyle="1" w:styleId="CommentTextChar">
    <w:name w:val="Comment Text Char"/>
    <w:basedOn w:val="DefaultParagraphFont"/>
    <w:link w:val="CommentText"/>
    <w:uiPriority w:val="99"/>
    <w:semiHidden/>
    <w:rsid w:val="004D128B"/>
    <w:rPr>
      <w:sz w:val="20"/>
      <w:szCs w:val="20"/>
    </w:rPr>
  </w:style>
  <w:style w:type="paragraph" w:styleId="CommentSubject">
    <w:name w:val="annotation subject"/>
    <w:basedOn w:val="CommentText"/>
    <w:next w:val="CommentText"/>
    <w:link w:val="CommentSubjectChar"/>
    <w:uiPriority w:val="99"/>
    <w:semiHidden/>
    <w:unhideWhenUsed/>
    <w:rsid w:val="004D128B"/>
    <w:rPr>
      <w:b/>
      <w:bCs/>
    </w:rPr>
  </w:style>
  <w:style w:type="character" w:customStyle="1" w:styleId="CommentSubjectChar">
    <w:name w:val="Comment Subject Char"/>
    <w:basedOn w:val="CommentTextChar"/>
    <w:link w:val="CommentSubject"/>
    <w:uiPriority w:val="99"/>
    <w:semiHidden/>
    <w:rsid w:val="004D128B"/>
    <w:rPr>
      <w:b/>
      <w:bCs/>
      <w:sz w:val="20"/>
      <w:szCs w:val="20"/>
    </w:rPr>
  </w:style>
  <w:style w:type="paragraph" w:styleId="BalloonText">
    <w:name w:val="Balloon Text"/>
    <w:basedOn w:val="Normal"/>
    <w:link w:val="BalloonTextChar"/>
    <w:uiPriority w:val="99"/>
    <w:semiHidden/>
    <w:unhideWhenUsed/>
    <w:rsid w:val="004D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67E9-05B3-4EA4-8E62-AB7D6EB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Capsugel</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Kimberly - Bend</dc:creator>
  <cp:keywords/>
  <dc:description/>
  <cp:lastModifiedBy>Shepard Kimberly - Bend</cp:lastModifiedBy>
  <cp:revision>5</cp:revision>
  <dcterms:created xsi:type="dcterms:W3CDTF">2018-09-21T21:03:00Z</dcterms:created>
  <dcterms:modified xsi:type="dcterms:W3CDTF">2018-09-21T22:29:00Z</dcterms:modified>
</cp:coreProperties>
</file>